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令和７年度　第２０回津別町地域公共交通活性化協議会　会議録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【１】日　　時　　令和７年１１月１７日（月）　１４時３０分～１５時１０分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【２】場　　所　　津別町役場　健診ホール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【３】出席者</w:t>
      </w:r>
    </w:p>
    <w:tbl>
      <w:tblPr>
        <w:tblStyle w:val="24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567"/>
        <w:gridCol w:w="4395"/>
        <w:gridCol w:w="2409"/>
        <w:gridCol w:w="1803"/>
      </w:tblGrid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　　属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　　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　名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北海道運輸局北見運輸支局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首席運輸企画専門官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髙松　正繁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オホーツク総合振興局地域政策課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阿部　佑介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北海道北見バス株式会社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乗合自動車部次長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佐々木　淳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有限会社津別ハイヤー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代表取締役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鈴木　克典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網走開発建設部北見道路事務所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坂井　豪紀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6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網走建設管理部事業課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山田　基博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7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津別町商工会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事務局長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今野　裕一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8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自治会女性部連絡協議会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理事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井村ゆかり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9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社会福祉法人津別町社会福祉協議会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事務局次長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color w:val="FF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門脇　隆司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10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ＮＰＯ法人まちづくり支援センター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代表理事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為国　孝敏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11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私鉄総連北見バス支部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執行委員長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白岡　寛司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12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副町長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伊藤　泰広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13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保健福祉課長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仁部真由美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14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産業振興課長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石川　勝己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15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住民企画課長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迫田　　久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16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生涯学習課長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谷口　正樹</w:t>
            </w:r>
          </w:p>
        </w:tc>
      </w:tr>
    </w:tbl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【４】欠席者</w:t>
      </w:r>
    </w:p>
    <w:tbl>
      <w:tblPr>
        <w:tblStyle w:val="24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567"/>
        <w:gridCol w:w="4395"/>
        <w:gridCol w:w="2409"/>
        <w:gridCol w:w="1803"/>
      </w:tblGrid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　　属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　　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　名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北海道北見方面本部美幌警察署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地域・交通課長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村上　　僚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津別町ＰＴＡ連合会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小林　教行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株式会社津別町振興公社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安藤　哲也</w:t>
            </w:r>
          </w:p>
        </w:tc>
      </w:tr>
    </w:tbl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【５】事務局</w:t>
      </w:r>
    </w:p>
    <w:tbl>
      <w:tblPr>
        <w:tblStyle w:val="24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567"/>
        <w:gridCol w:w="4395"/>
        <w:gridCol w:w="2409"/>
        <w:gridCol w:w="1803"/>
      </w:tblGrid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　　属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　　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　名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建設課長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中橋　正典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建設課長補佐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土田　直美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道路河川係長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安瀬　雅祥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津別町役場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道路河川係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大川　拓己</w:t>
            </w:r>
          </w:p>
        </w:tc>
      </w:tr>
    </w:tbl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【６】会議の経過</w:t>
      </w:r>
    </w:p>
    <w:p>
      <w:pPr>
        <w:pStyle w:val="21"/>
        <w:numPr>
          <w:ilvl w:val="0"/>
          <w:numId w:val="1"/>
        </w:numPr>
        <w:snapToGrid w:val="0"/>
        <w:ind w:left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開会（会長挨拶）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２．報告事項</w:t>
      </w:r>
    </w:p>
    <w:p>
      <w:pPr>
        <w:pStyle w:val="0"/>
        <w:snapToGrid w:val="0"/>
        <w:ind w:firstLine="660" w:firstLine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（１）令和７年度実施事業実績について（中間報告）</w:t>
      </w:r>
    </w:p>
    <w:p>
      <w:pPr>
        <w:pStyle w:val="0"/>
        <w:snapToGrid w:val="0"/>
        <w:ind w:firstLine="1320" w:firstLineChars="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①市街地巡回バス（花バス）運行事業</w:t>
      </w:r>
    </w:p>
    <w:p>
      <w:pPr>
        <w:pStyle w:val="0"/>
        <w:snapToGrid w:val="0"/>
        <w:ind w:left="210" w:leftChars="100" w:firstLine="1100" w:firstLineChars="5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②タクシー利用助成券交付事業</w:t>
      </w:r>
      <w:r>
        <w:rPr>
          <w:rFonts w:hint="eastAsia" w:asciiTheme="minorEastAsia" w:hAnsiTheme="minorEastAsia" w:eastAsiaTheme="minorEastAsia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sz w:val="22"/>
        </w:rPr>
        <w:t>　　　　　■事務局より報告</w:t>
      </w:r>
    </w:p>
    <w:p>
      <w:pPr>
        <w:pStyle w:val="0"/>
        <w:snapToGrid w:val="0"/>
        <w:ind w:firstLine="1320" w:firstLineChars="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【質疑応答なし】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ind w:left="1290" w:leftChars="300" w:hanging="660" w:hangingChars="3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（２）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北見・美幌・津別バス路線再編について</w:t>
      </w:r>
    </w:p>
    <w:p>
      <w:pPr>
        <w:pStyle w:val="0"/>
        <w:snapToGrid w:val="0"/>
        <w:ind w:left="1290" w:leftChars="300" w:hanging="660" w:hangingChars="3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　　　■北海道オホーツク地域等公共交通活性化協議会事務局より報告</w:t>
      </w:r>
    </w:p>
    <w:p>
      <w:pPr>
        <w:pStyle w:val="0"/>
        <w:snapToGrid w:val="0"/>
        <w:ind w:left="1260" w:leftChars="600" w:firstLine="0" w:firstLineChars="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【質疑応答】</w:t>
      </w:r>
      <w:r>
        <w:rPr>
          <w:rFonts w:hint="eastAsia" w:asciiTheme="minorEastAsia" w:hAnsiTheme="minorEastAsia" w:eastAsiaTheme="minorEastAsia"/>
          <w:color w:val="00000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・津別線は幹線系統として扱われ、津別町の負担は減額となる認識で良いか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</w:t>
      </w:r>
      <w:r>
        <w:rPr>
          <w:rFonts w:hint="eastAsia" w:asciiTheme="minorEastAsia" w:hAnsiTheme="minorEastAsia" w:eastAsiaTheme="minorEastAsia"/>
          <w:color w:val="000000"/>
          <w:sz w:val="22"/>
        </w:rPr>
        <w:t>北海道オホーツク地域等公共交通活性化協議会事務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・利便増進実施計画の策定により、幹線系統となり、全体的な負担は減額となる想定</w:t>
      </w:r>
    </w:p>
    <w:p>
      <w:pPr>
        <w:pStyle w:val="0"/>
        <w:snapToGrid w:val="0"/>
        <w:ind w:left="1260" w:leftChars="600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napToGrid w:val="0"/>
        <w:ind w:left="1260" w:leftChars="6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・再編実施後は、当面の間、維持できる認識で良いか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</w:t>
      </w:r>
      <w:r>
        <w:rPr>
          <w:rFonts w:hint="eastAsia" w:asciiTheme="minorEastAsia" w:hAnsiTheme="minorEastAsia" w:eastAsiaTheme="minorEastAsia"/>
          <w:color w:val="000000"/>
          <w:sz w:val="22"/>
        </w:rPr>
        <w:t>北海道オホーツク地域等公共交通活性化協議会事務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・利便増進実施計画の期間内は、緩和措置が受けられるが、今後も継続的に見直し、計画をローリングしていく必要がある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napToGrid w:val="0"/>
        <w:ind w:left="1260" w:leftChars="6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・利便増進実施計画の計画期間は５年か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</w:t>
      </w:r>
      <w:r>
        <w:rPr>
          <w:rFonts w:hint="eastAsia" w:asciiTheme="minorEastAsia" w:hAnsiTheme="minorEastAsia" w:eastAsiaTheme="minorEastAsia"/>
          <w:color w:val="000000"/>
          <w:sz w:val="22"/>
        </w:rPr>
        <w:t>北海道オホーツク地域等公共交通活性化協議会事務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・利便増進実施計画が紐付く交通計画が、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R9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補助年度いっぱいで延長したため、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R9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補</w:t>
      </w:r>
    </w:p>
    <w:p>
      <w:pPr>
        <w:pStyle w:val="0"/>
        <w:snapToGrid w:val="0"/>
        <w:ind w:left="1260" w:leftChars="600" w:firstLine="220" w:firstLineChars="1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助年度で一度、途切れる状況である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・関係自治体との調整等の関係もあり、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R9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補助年度まで延長するのが限度であった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・北見バスとして、運転手等の面で持続可能性は創出されたか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→【北見バス】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・若干は持続可能性が創出された状況である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napToGrid w:val="0"/>
        <w:ind w:left="1290" w:leftChars="300" w:hanging="660" w:hangingChars="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（３）令和８年度地域公共交通確保維持改善事業補助金に係る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生活交通確保維持改善計画の認定</w:t>
      </w:r>
      <w:r>
        <w:rPr>
          <w:rFonts w:hint="eastAsia" w:asciiTheme="minorEastAsia" w:hAnsiTheme="minorEastAsia" w:eastAsiaTheme="minorEastAsia"/>
          <w:sz w:val="22"/>
        </w:rPr>
        <w:t>ついて</w:t>
      </w:r>
    </w:p>
    <w:p>
      <w:pPr>
        <w:pStyle w:val="0"/>
        <w:snapToGrid w:val="0"/>
        <w:ind w:left="210" w:leftChars="100" w:firstLine="1100" w:firstLineChars="5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■事務局より報告</w:t>
      </w:r>
    </w:p>
    <w:p>
      <w:pPr>
        <w:pStyle w:val="0"/>
        <w:snapToGrid w:val="0"/>
        <w:ind w:firstLine="1320" w:firstLineChars="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【質疑応答なし】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</w:p>
    <w:p>
      <w:pPr>
        <w:pStyle w:val="0"/>
        <w:snapToGrid w:val="0"/>
        <w:ind w:left="1740" w:leftChars="200" w:hanging="1320" w:hangingChars="6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３．協議事項</w:t>
      </w:r>
    </w:p>
    <w:p>
      <w:pPr>
        <w:pStyle w:val="0"/>
        <w:snapToGrid w:val="0"/>
        <w:ind w:left="1730" w:leftChars="300" w:hanging="1100" w:hangingChars="5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（１）地域公共交通確保維持改善事業に関する事業評価について</w:t>
      </w:r>
    </w:p>
    <w:p>
      <w:pPr>
        <w:pStyle w:val="0"/>
        <w:snapToGrid w:val="0"/>
        <w:ind w:left="1700" w:leftChars="600" w:hanging="440" w:hanging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■事務局より説明</w:t>
      </w:r>
    </w:p>
    <w:p>
      <w:pPr>
        <w:pStyle w:val="0"/>
        <w:snapToGrid w:val="0"/>
        <w:ind w:left="1700" w:leftChars="600" w:hanging="440" w:hangingChars="2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【質疑応答】</w:t>
      </w:r>
    </w:p>
    <w:p>
      <w:pPr>
        <w:pStyle w:val="0"/>
        <w:snapToGrid w:val="0"/>
        <w:ind w:left="1260" w:leftChars="600" w:firstLine="0" w:firstLineChars="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KPI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を達成できており非常に喜ばしいことと認識している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・スクールバスで増えた路線をご教示いただけないか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・数値の比較について、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R6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と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R7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で比較していただくことは可能か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・資料中、運行開始から３年ではなく、４年と思われる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・また、高齢化率の数値が異なる部分がある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→【事務局】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・北見の養護学校へのスクールバスが増便となっている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・高齢化率は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45.67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％が正しいため、資料中で整合を図る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・他、ご指摘いただいた修正事項は反映し、提出する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R5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年の第三者評価委員会で審議させていただいた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・その時と比較すると、利用者数が伸びている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・一方で、地域からいただいている意見はどのようなものがあるか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→【事務局】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・利用していただいている方からは、非常に好評である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・一方で、逆周りを要望する声や運賃を１００円としてほしい意見などが挙がっている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・否定的な意見はほとんどない状況である</w:t>
      </w:r>
    </w:p>
    <w:p>
      <w:pPr>
        <w:pStyle w:val="0"/>
        <w:snapToGrid w:val="0"/>
        <w:ind w:left="1260" w:leftChars="600" w:firstLine="0" w:firstLineChars="0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napToGrid w:val="0"/>
        <w:ind w:left="1260" w:leftChars="600" w:firstLine="0" w:firstLineChars="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・改めて、関係者等の方と意見交換をするのも有効と思う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napToGrid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４．今後のスケジュール</w:t>
      </w:r>
    </w:p>
    <w:p>
      <w:pPr>
        <w:pStyle w:val="0"/>
        <w:snapToGrid w:val="0"/>
        <w:ind w:left="210" w:leftChars="100"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（１）第２１回地域公共交通活性化協議会の開催について</w:t>
      </w:r>
    </w:p>
    <w:p>
      <w:pPr>
        <w:pStyle w:val="0"/>
        <w:snapToGrid w:val="0"/>
        <w:ind w:left="1260" w:leftChars="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■事務局より説明</w:t>
      </w:r>
      <w:r>
        <w:rPr>
          <w:rFonts w:hint="eastAsia" w:asciiTheme="minorEastAsia" w:hAnsiTheme="minorEastAsia" w:eastAsiaTheme="minorEastAsia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sz w:val="22"/>
        </w:rPr>
        <w:t>【質疑応答なし】</w:t>
      </w:r>
    </w:p>
    <w:p>
      <w:pPr>
        <w:pStyle w:val="0"/>
        <w:snapToGrid w:val="0"/>
        <w:ind w:left="760" w:leftChars="362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 xml:space="preserve"> </w:t>
      </w:r>
    </w:p>
    <w:p>
      <w:pPr>
        <w:pStyle w:val="0"/>
        <w:snapToGrid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５．その他</w:t>
      </w:r>
    </w:p>
    <w:p>
      <w:pPr>
        <w:pStyle w:val="0"/>
        <w:spacing w:line="280" w:lineRule="exact"/>
        <w:ind w:left="1320" w:hanging="1320" w:hangingChars="6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・北見バス開成線の利用状況はどうか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→【北見バス】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・利用者数は減少傾向にある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pacing w:line="280" w:lineRule="exact"/>
        <w:ind w:left="1260" w:leftChars="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・雄武町の事例であるが、路線バスの運賃を町民は無料にする施策を実施しており、有効かもしれない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→【事務局】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・学生に依存している路線でもあるため、利用者が高校生に左右されるのが難しいところである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bookmarkStart w:id="0" w:name="_GoBack"/>
      <w:bookmarkEnd w:id="0"/>
    </w:p>
    <w:p>
      <w:pPr>
        <w:pStyle w:val="0"/>
        <w:spacing w:line="280" w:lineRule="exact"/>
        <w:ind w:left="1260" w:leftChars="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・美幌高校への通学は見られないか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→【事務局】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・現状では、ほとんどいない状況である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pacing w:line="280" w:lineRule="exact"/>
        <w:ind w:left="1260" w:leftChars="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・高校生のバス利用は、利用者数確保に非常に重要であるため、ぜひ確保していただきたいと思う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br w:type="textWrapping" w:clear="none"/>
      </w:r>
    </w:p>
    <w:p>
      <w:pPr>
        <w:pStyle w:val="0"/>
        <w:spacing w:line="280" w:lineRule="exact"/>
        <w:ind w:left="1260" w:leftChars="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2"/>
        </w:rPr>
        <w:t>・津別町単体ではなく、振興局の提案にあったように、地域全体で検討していくことが重要と思う</w:t>
      </w:r>
    </w:p>
    <w:p>
      <w:pPr>
        <w:pStyle w:val="0"/>
        <w:spacing w:line="280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６．閉会（１５時１０分）</w:t>
      </w: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44E1E0A"/>
    <w:lvl w:ilvl="0" w:tplc="4E9C2198">
      <w:start w:val="1"/>
      <w:numFmt w:val="decimalFullWidth"/>
      <w:lvlText w:val="%1．"/>
      <w:lvlJc w:val="left"/>
      <w:pPr>
        <w:ind w:left="89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3</Pages>
  <Words>25</Words>
  <Characters>1497</Characters>
  <Application>JUST Note</Application>
  <Lines>190</Lines>
  <Paragraphs>153</Paragraphs>
  <CharactersWithSpaces>1595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 勝己</dc:creator>
  <cp:lastModifiedBy>安瀬 雅祥</cp:lastModifiedBy>
  <cp:lastPrinted>2023-06-14T00:22:00Z</cp:lastPrinted>
  <dcterms:created xsi:type="dcterms:W3CDTF">2021-05-18T01:18:00Z</dcterms:created>
  <dcterms:modified xsi:type="dcterms:W3CDTF">2025-11-21T06:10:48Z</dcterms:modified>
  <cp:revision>40</cp:revision>
</cp:coreProperties>
</file>